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F633" w14:textId="77777777" w:rsidR="00AA0DCD" w:rsidRPr="00AA0DCD" w:rsidRDefault="00AA0DCD" w:rsidP="00AA0DCD">
      <w:r w:rsidRPr="00AA0DCD">
        <w:rPr>
          <w:b/>
          <w:bCs/>
        </w:rPr>
        <w:t>Privacy Notice (GDPR-Compliant)</w:t>
      </w:r>
    </w:p>
    <w:p w14:paraId="5785E774" w14:textId="77777777" w:rsidR="00AA0DCD" w:rsidRPr="00AA0DCD" w:rsidRDefault="00AA0DCD" w:rsidP="00AA0DCD">
      <w:r w:rsidRPr="00AA0DCD">
        <w:rPr>
          <w:b/>
          <w:bCs/>
        </w:rPr>
        <w:t>HERONS PARK VENUE LTD</w:t>
      </w:r>
    </w:p>
    <w:p w14:paraId="470D40AE" w14:textId="77777777" w:rsidR="00AA0DCD" w:rsidRPr="00AA0DCD" w:rsidRDefault="00AA0DCD" w:rsidP="00AA0DCD">
      <w:r w:rsidRPr="00AA0DCD">
        <w:rPr>
          <w:b/>
          <w:bCs/>
        </w:rPr>
        <w:t>1. Introduction</w:t>
      </w:r>
      <w:r w:rsidRPr="00AA0DCD">
        <w:rPr>
          <w:b/>
          <w:bCs/>
        </w:rPr>
        <w:br/>
      </w:r>
      <w:r w:rsidRPr="00AA0DCD">
        <w:t>This Privacy Notice explains how we collect, use, disclose, and protect your personal data in accordance with the General Data Protection Regulation (GDPR). It applies to all individuals whose personal data we process.</w:t>
      </w:r>
    </w:p>
    <w:p w14:paraId="6277307F" w14:textId="77777777" w:rsidR="00AA0DCD" w:rsidRPr="00AA0DCD" w:rsidRDefault="00AA0DCD" w:rsidP="00AA0DCD">
      <w:r w:rsidRPr="00AA0DCD">
        <w:rPr>
          <w:b/>
          <w:bCs/>
        </w:rPr>
        <w:t>2. Data Controller</w:t>
      </w:r>
      <w:r w:rsidRPr="00AA0DCD">
        <w:br/>
        <w:t>Herons Park Venue Ltd</w:t>
      </w:r>
      <w:r w:rsidRPr="00AA0DCD">
        <w:br/>
        <w:t>The Heron</w:t>
      </w:r>
    </w:p>
    <w:p w14:paraId="118C5773" w14:textId="77777777" w:rsidR="00AA0DCD" w:rsidRPr="00AA0DCD" w:rsidRDefault="00AA0DCD" w:rsidP="00AA0DCD">
      <w:proofErr w:type="spellStart"/>
      <w:r w:rsidRPr="00AA0DCD">
        <w:t>Dengemarsh</w:t>
      </w:r>
      <w:proofErr w:type="spellEnd"/>
      <w:r w:rsidRPr="00AA0DCD">
        <w:t xml:space="preserve"> Rd</w:t>
      </w:r>
    </w:p>
    <w:p w14:paraId="50038C0D" w14:textId="77777777" w:rsidR="00AA0DCD" w:rsidRPr="00AA0DCD" w:rsidRDefault="00AA0DCD" w:rsidP="00AA0DCD">
      <w:r w:rsidRPr="00AA0DCD">
        <w:t>Lydd, Kent</w:t>
      </w:r>
    </w:p>
    <w:p w14:paraId="3320AE2F" w14:textId="77777777" w:rsidR="00AA0DCD" w:rsidRPr="00AA0DCD" w:rsidRDefault="00AA0DCD" w:rsidP="00AA0DCD">
      <w:r w:rsidRPr="00AA0DCD">
        <w:t>TN29 9JH</w:t>
      </w:r>
      <w:r w:rsidRPr="00AA0DCD">
        <w:br/>
      </w:r>
      <w:hyperlink r:id="rId5" w:tgtFrame="_blank" w:history="1">
        <w:r w:rsidRPr="00AA0DCD">
          <w:rPr>
            <w:rStyle w:val="Hyperlink"/>
          </w:rPr>
          <w:t>weddings@heronspark.com</w:t>
        </w:r>
      </w:hyperlink>
    </w:p>
    <w:p w14:paraId="07C7044A" w14:textId="77777777" w:rsidR="00AA0DCD" w:rsidRPr="00AA0DCD" w:rsidRDefault="00AA0DCD" w:rsidP="00AA0DCD">
      <w:r w:rsidRPr="00AA0DCD">
        <w:rPr>
          <w:b/>
          <w:bCs/>
        </w:rPr>
        <w:t>3. Personal Data We Collect</w:t>
      </w:r>
      <w:r w:rsidRPr="00AA0DCD">
        <w:rPr>
          <w:b/>
          <w:bCs/>
        </w:rPr>
        <w:br/>
      </w:r>
      <w:r w:rsidRPr="00AA0DCD">
        <w:t>We may collect and process the following categories of personal data:</w:t>
      </w:r>
    </w:p>
    <w:p w14:paraId="78FC3BBC" w14:textId="77777777" w:rsidR="00AA0DCD" w:rsidRPr="00AA0DCD" w:rsidRDefault="00AA0DCD" w:rsidP="00AA0DCD">
      <w:pPr>
        <w:numPr>
          <w:ilvl w:val="0"/>
          <w:numId w:val="1"/>
        </w:numPr>
      </w:pPr>
      <w:r w:rsidRPr="00AA0DCD">
        <w:t>Identification data (e.g., name, username)</w:t>
      </w:r>
    </w:p>
    <w:p w14:paraId="7F8C859E" w14:textId="77777777" w:rsidR="00AA0DCD" w:rsidRPr="00AA0DCD" w:rsidRDefault="00AA0DCD" w:rsidP="00AA0DCD">
      <w:pPr>
        <w:numPr>
          <w:ilvl w:val="0"/>
          <w:numId w:val="1"/>
        </w:numPr>
      </w:pPr>
      <w:r w:rsidRPr="00AA0DCD">
        <w:t>Contact details (e.g., email address, phone number)</w:t>
      </w:r>
    </w:p>
    <w:p w14:paraId="4CEEF502" w14:textId="77777777" w:rsidR="00AA0DCD" w:rsidRPr="00AA0DCD" w:rsidRDefault="00AA0DCD" w:rsidP="00AA0DCD">
      <w:pPr>
        <w:numPr>
          <w:ilvl w:val="0"/>
          <w:numId w:val="1"/>
        </w:numPr>
      </w:pPr>
      <w:r w:rsidRPr="00AA0DCD">
        <w:t>Technical data (e.g., IP address, browser type)</w:t>
      </w:r>
    </w:p>
    <w:p w14:paraId="063A3C40" w14:textId="77777777" w:rsidR="00AA0DCD" w:rsidRPr="00AA0DCD" w:rsidRDefault="00AA0DCD" w:rsidP="00AA0DCD">
      <w:pPr>
        <w:numPr>
          <w:ilvl w:val="0"/>
          <w:numId w:val="1"/>
        </w:numPr>
      </w:pPr>
      <w:r w:rsidRPr="00AA0DCD">
        <w:t>Usage data (e.g., interactions with our website/services)</w:t>
      </w:r>
    </w:p>
    <w:p w14:paraId="032613A8" w14:textId="77777777" w:rsidR="00AA0DCD" w:rsidRPr="00AA0DCD" w:rsidRDefault="00AA0DCD" w:rsidP="00AA0DCD">
      <w:pPr>
        <w:numPr>
          <w:ilvl w:val="0"/>
          <w:numId w:val="1"/>
        </w:numPr>
      </w:pPr>
      <w:r w:rsidRPr="00AA0DCD">
        <w:t>Transaction data (if applicable)</w:t>
      </w:r>
    </w:p>
    <w:p w14:paraId="66CCD48B" w14:textId="77777777" w:rsidR="00AA0DCD" w:rsidRPr="00AA0DCD" w:rsidRDefault="00AA0DCD" w:rsidP="00AA0DCD">
      <w:r w:rsidRPr="00AA0DCD">
        <w:rPr>
          <w:b/>
          <w:bCs/>
        </w:rPr>
        <w:t>4. Legal Basis for Processing</w:t>
      </w:r>
      <w:r w:rsidRPr="00AA0DCD">
        <w:rPr>
          <w:b/>
          <w:bCs/>
        </w:rPr>
        <w:br/>
      </w:r>
      <w:r w:rsidRPr="00AA0DCD">
        <w:t>We process personal data under the following legal bases:</w:t>
      </w:r>
    </w:p>
    <w:p w14:paraId="5B02C166" w14:textId="77777777" w:rsidR="00AA0DCD" w:rsidRPr="00AA0DCD" w:rsidRDefault="00AA0DCD" w:rsidP="00AA0DCD">
      <w:pPr>
        <w:numPr>
          <w:ilvl w:val="0"/>
          <w:numId w:val="2"/>
        </w:numPr>
      </w:pPr>
      <w:r w:rsidRPr="00AA0DCD">
        <w:t>Consent (Article 6(1)(a))</w:t>
      </w:r>
    </w:p>
    <w:p w14:paraId="13C23BED" w14:textId="77777777" w:rsidR="00AA0DCD" w:rsidRPr="00AA0DCD" w:rsidRDefault="00AA0DCD" w:rsidP="00AA0DCD">
      <w:pPr>
        <w:numPr>
          <w:ilvl w:val="0"/>
          <w:numId w:val="2"/>
        </w:numPr>
      </w:pPr>
      <w:r w:rsidRPr="00AA0DCD">
        <w:t>Contractual necessity (Article 6(1)(b))</w:t>
      </w:r>
    </w:p>
    <w:p w14:paraId="1D81ACB8" w14:textId="77777777" w:rsidR="00AA0DCD" w:rsidRPr="00AA0DCD" w:rsidRDefault="00AA0DCD" w:rsidP="00AA0DCD">
      <w:pPr>
        <w:numPr>
          <w:ilvl w:val="0"/>
          <w:numId w:val="2"/>
        </w:numPr>
      </w:pPr>
      <w:r w:rsidRPr="00AA0DCD">
        <w:t>Legal obligation (Article 6(1)(c))</w:t>
      </w:r>
    </w:p>
    <w:p w14:paraId="12CBDC79" w14:textId="77777777" w:rsidR="00AA0DCD" w:rsidRPr="00AA0DCD" w:rsidRDefault="00AA0DCD" w:rsidP="00AA0DCD">
      <w:pPr>
        <w:numPr>
          <w:ilvl w:val="0"/>
          <w:numId w:val="2"/>
        </w:numPr>
      </w:pPr>
      <w:r w:rsidRPr="00AA0DCD">
        <w:t>Legitimate interests (Article 6(1)(f)), where such interests are not overridden by your rights</w:t>
      </w:r>
    </w:p>
    <w:p w14:paraId="31D5C854" w14:textId="77777777" w:rsidR="00AA0DCD" w:rsidRPr="00AA0DCD" w:rsidRDefault="00AA0DCD" w:rsidP="00AA0DCD">
      <w:r w:rsidRPr="00AA0DCD">
        <w:rPr>
          <w:b/>
          <w:bCs/>
        </w:rPr>
        <w:t>5. How We Use Your Data</w:t>
      </w:r>
      <w:r w:rsidRPr="00AA0DCD">
        <w:rPr>
          <w:b/>
          <w:bCs/>
        </w:rPr>
        <w:br/>
      </w:r>
      <w:r w:rsidRPr="00AA0DCD">
        <w:t>Your personal data may be used to:</w:t>
      </w:r>
    </w:p>
    <w:p w14:paraId="71730518" w14:textId="77777777" w:rsidR="00AA0DCD" w:rsidRPr="00AA0DCD" w:rsidRDefault="00AA0DCD" w:rsidP="00AA0DCD">
      <w:pPr>
        <w:numPr>
          <w:ilvl w:val="0"/>
          <w:numId w:val="3"/>
        </w:numPr>
      </w:pPr>
      <w:r w:rsidRPr="00AA0DCD">
        <w:t>Provide and maintain our services</w:t>
      </w:r>
    </w:p>
    <w:p w14:paraId="64976DF7" w14:textId="77777777" w:rsidR="00AA0DCD" w:rsidRPr="00AA0DCD" w:rsidRDefault="00AA0DCD" w:rsidP="00AA0DCD">
      <w:pPr>
        <w:numPr>
          <w:ilvl w:val="0"/>
          <w:numId w:val="3"/>
        </w:numPr>
      </w:pPr>
      <w:r w:rsidRPr="00AA0DCD">
        <w:t>Communicate with you</w:t>
      </w:r>
    </w:p>
    <w:p w14:paraId="20628D80" w14:textId="77777777" w:rsidR="00AA0DCD" w:rsidRPr="00AA0DCD" w:rsidRDefault="00AA0DCD" w:rsidP="00AA0DCD">
      <w:pPr>
        <w:numPr>
          <w:ilvl w:val="0"/>
          <w:numId w:val="3"/>
        </w:numPr>
      </w:pPr>
      <w:r w:rsidRPr="00AA0DCD">
        <w:t>Improve our products and services</w:t>
      </w:r>
    </w:p>
    <w:p w14:paraId="7FDB2922" w14:textId="77777777" w:rsidR="00AA0DCD" w:rsidRPr="00AA0DCD" w:rsidRDefault="00AA0DCD" w:rsidP="00AA0DCD">
      <w:pPr>
        <w:numPr>
          <w:ilvl w:val="0"/>
          <w:numId w:val="3"/>
        </w:numPr>
      </w:pPr>
      <w:r w:rsidRPr="00AA0DCD">
        <w:t>Comply with legal obligations</w:t>
      </w:r>
    </w:p>
    <w:p w14:paraId="15C6020D" w14:textId="77777777" w:rsidR="00AA0DCD" w:rsidRPr="00AA0DCD" w:rsidRDefault="00AA0DCD" w:rsidP="00AA0DCD">
      <w:pPr>
        <w:numPr>
          <w:ilvl w:val="0"/>
          <w:numId w:val="3"/>
        </w:numPr>
      </w:pPr>
      <w:r w:rsidRPr="00AA0DCD">
        <w:t>Ensure security and prevent fraud</w:t>
      </w:r>
    </w:p>
    <w:p w14:paraId="68497A92" w14:textId="77777777" w:rsidR="00AA0DCD" w:rsidRPr="00AA0DCD" w:rsidRDefault="00AA0DCD" w:rsidP="00AA0DCD">
      <w:r w:rsidRPr="00AA0DCD">
        <w:rPr>
          <w:b/>
          <w:bCs/>
        </w:rPr>
        <w:lastRenderedPageBreak/>
        <w:t>6. Data Sharing</w:t>
      </w:r>
      <w:r w:rsidRPr="00AA0DCD">
        <w:rPr>
          <w:b/>
          <w:bCs/>
        </w:rPr>
        <w:br/>
      </w:r>
      <w:r w:rsidRPr="00AA0DCD">
        <w:t>We may share your personal data with:</w:t>
      </w:r>
    </w:p>
    <w:p w14:paraId="65F028AD" w14:textId="77777777" w:rsidR="00AA0DCD" w:rsidRPr="00AA0DCD" w:rsidRDefault="00AA0DCD" w:rsidP="00AA0DCD">
      <w:pPr>
        <w:numPr>
          <w:ilvl w:val="0"/>
          <w:numId w:val="4"/>
        </w:numPr>
      </w:pPr>
      <w:r w:rsidRPr="00AA0DCD">
        <w:t>Service providers and processors acting on our behalf</w:t>
      </w:r>
    </w:p>
    <w:p w14:paraId="4955556E" w14:textId="77777777" w:rsidR="00AA0DCD" w:rsidRPr="00AA0DCD" w:rsidRDefault="00AA0DCD" w:rsidP="00AA0DCD">
      <w:pPr>
        <w:numPr>
          <w:ilvl w:val="0"/>
          <w:numId w:val="4"/>
        </w:numPr>
      </w:pPr>
      <w:r w:rsidRPr="00AA0DCD">
        <w:t>Legal and regulatory authorities where required</w:t>
      </w:r>
    </w:p>
    <w:p w14:paraId="69BB3BF8" w14:textId="77777777" w:rsidR="00AA0DCD" w:rsidRPr="00AA0DCD" w:rsidRDefault="00AA0DCD" w:rsidP="00AA0DCD">
      <w:pPr>
        <w:numPr>
          <w:ilvl w:val="0"/>
          <w:numId w:val="4"/>
        </w:numPr>
      </w:pPr>
      <w:r w:rsidRPr="00AA0DCD">
        <w:t>Business partners (only where necessary and lawful)</w:t>
      </w:r>
    </w:p>
    <w:p w14:paraId="4EF87F38" w14:textId="77777777" w:rsidR="00AA0DCD" w:rsidRPr="00AA0DCD" w:rsidRDefault="00AA0DCD" w:rsidP="00AA0DCD">
      <w:r w:rsidRPr="00AA0DCD">
        <w:t>All third parties are required to respect the security of your personal data and treat it in accordance with the law.</w:t>
      </w:r>
    </w:p>
    <w:p w14:paraId="2E35774A" w14:textId="77777777" w:rsidR="00AA0DCD" w:rsidRPr="00AA0DCD" w:rsidRDefault="00AA0DCD" w:rsidP="00AA0DCD">
      <w:r w:rsidRPr="00AA0DCD">
        <w:rPr>
          <w:b/>
          <w:bCs/>
        </w:rPr>
        <w:t>7. International Transfers</w:t>
      </w:r>
      <w:r w:rsidRPr="00AA0DCD">
        <w:rPr>
          <w:b/>
          <w:bCs/>
        </w:rPr>
        <w:br/>
      </w:r>
      <w:r w:rsidRPr="00AA0DCD">
        <w:t>If we transfer your data outside the UK/EEA, we ensure appropriate safeguards are in place, such as Standard Contractual Clauses or adequacy decisions.</w:t>
      </w:r>
    </w:p>
    <w:p w14:paraId="542E1398" w14:textId="77777777" w:rsidR="00AA0DCD" w:rsidRPr="00AA0DCD" w:rsidRDefault="00AA0DCD" w:rsidP="00AA0DCD">
      <w:r w:rsidRPr="00AA0DCD">
        <w:rPr>
          <w:b/>
          <w:bCs/>
        </w:rPr>
        <w:t>8. Data Retention</w:t>
      </w:r>
      <w:r w:rsidRPr="00AA0DCD">
        <w:rPr>
          <w:b/>
          <w:bCs/>
        </w:rPr>
        <w:br/>
      </w:r>
      <w:r w:rsidRPr="00AA0DCD">
        <w:t>We retain personal data only as long as necessary for the purposes outlined in this notice or as required by law.</w:t>
      </w:r>
    </w:p>
    <w:p w14:paraId="06B29387" w14:textId="77777777" w:rsidR="00AA0DCD" w:rsidRPr="00AA0DCD" w:rsidRDefault="00AA0DCD" w:rsidP="00AA0DCD">
      <w:r w:rsidRPr="00AA0DCD">
        <w:rPr>
          <w:b/>
          <w:bCs/>
        </w:rPr>
        <w:t>9. Your Rights</w:t>
      </w:r>
      <w:r w:rsidRPr="00AA0DCD">
        <w:rPr>
          <w:b/>
          <w:bCs/>
        </w:rPr>
        <w:br/>
      </w:r>
      <w:r w:rsidRPr="00AA0DCD">
        <w:t>Under GDPR, you have the right to:</w:t>
      </w:r>
    </w:p>
    <w:p w14:paraId="0BD24556" w14:textId="77777777" w:rsidR="00AA0DCD" w:rsidRPr="00AA0DCD" w:rsidRDefault="00AA0DCD" w:rsidP="00AA0DCD">
      <w:pPr>
        <w:numPr>
          <w:ilvl w:val="0"/>
          <w:numId w:val="5"/>
        </w:numPr>
      </w:pPr>
      <w:r w:rsidRPr="00AA0DCD">
        <w:t>Access your personal data</w:t>
      </w:r>
    </w:p>
    <w:p w14:paraId="1CBABCED" w14:textId="77777777" w:rsidR="00AA0DCD" w:rsidRPr="00AA0DCD" w:rsidRDefault="00AA0DCD" w:rsidP="00AA0DCD">
      <w:pPr>
        <w:numPr>
          <w:ilvl w:val="0"/>
          <w:numId w:val="5"/>
        </w:numPr>
      </w:pPr>
      <w:r w:rsidRPr="00AA0DCD">
        <w:t>Rectify inaccurate data</w:t>
      </w:r>
    </w:p>
    <w:p w14:paraId="42EE8AEB" w14:textId="77777777" w:rsidR="00AA0DCD" w:rsidRPr="00AA0DCD" w:rsidRDefault="00AA0DCD" w:rsidP="00AA0DCD">
      <w:pPr>
        <w:numPr>
          <w:ilvl w:val="0"/>
          <w:numId w:val="5"/>
        </w:numPr>
      </w:pPr>
      <w:r w:rsidRPr="00AA0DCD">
        <w:t>Erase your data (“right to be forgotten”)</w:t>
      </w:r>
    </w:p>
    <w:p w14:paraId="54542366" w14:textId="77777777" w:rsidR="00AA0DCD" w:rsidRPr="00AA0DCD" w:rsidRDefault="00AA0DCD" w:rsidP="00AA0DCD">
      <w:pPr>
        <w:numPr>
          <w:ilvl w:val="0"/>
          <w:numId w:val="5"/>
        </w:numPr>
      </w:pPr>
      <w:r w:rsidRPr="00AA0DCD">
        <w:t>Restrict processing</w:t>
      </w:r>
    </w:p>
    <w:p w14:paraId="3ADEEB94" w14:textId="77777777" w:rsidR="00AA0DCD" w:rsidRPr="00AA0DCD" w:rsidRDefault="00AA0DCD" w:rsidP="00AA0DCD">
      <w:pPr>
        <w:numPr>
          <w:ilvl w:val="0"/>
          <w:numId w:val="5"/>
        </w:numPr>
      </w:pPr>
      <w:r w:rsidRPr="00AA0DCD">
        <w:t>Data portability</w:t>
      </w:r>
    </w:p>
    <w:p w14:paraId="15005958" w14:textId="77777777" w:rsidR="00AA0DCD" w:rsidRPr="00AA0DCD" w:rsidRDefault="00AA0DCD" w:rsidP="00AA0DCD">
      <w:pPr>
        <w:numPr>
          <w:ilvl w:val="0"/>
          <w:numId w:val="5"/>
        </w:numPr>
      </w:pPr>
      <w:r w:rsidRPr="00AA0DCD">
        <w:t>Object to processing</w:t>
      </w:r>
    </w:p>
    <w:p w14:paraId="497050DF" w14:textId="77777777" w:rsidR="00AA0DCD" w:rsidRPr="00AA0DCD" w:rsidRDefault="00AA0DCD" w:rsidP="00AA0DCD">
      <w:pPr>
        <w:numPr>
          <w:ilvl w:val="0"/>
          <w:numId w:val="5"/>
        </w:numPr>
      </w:pPr>
      <w:r w:rsidRPr="00AA0DCD">
        <w:t>Withdraw consent at any time</w:t>
      </w:r>
    </w:p>
    <w:p w14:paraId="74DB54EC" w14:textId="77777777" w:rsidR="00AA0DCD" w:rsidRPr="00AA0DCD" w:rsidRDefault="00AA0DCD" w:rsidP="00AA0DCD">
      <w:r w:rsidRPr="00AA0DCD">
        <w:t xml:space="preserve">To exercise your rights, contact us at </w:t>
      </w:r>
      <w:hyperlink r:id="rId6" w:tgtFrame="_blank" w:history="1">
        <w:r w:rsidRPr="00AA0DCD">
          <w:rPr>
            <w:rStyle w:val="Hyperlink"/>
          </w:rPr>
          <w:t>weddings@heronspark.com</w:t>
        </w:r>
      </w:hyperlink>
      <w:r w:rsidRPr="00AA0DCD">
        <w:t>.</w:t>
      </w:r>
    </w:p>
    <w:p w14:paraId="1D55E0BE" w14:textId="77777777" w:rsidR="00AA0DCD" w:rsidRPr="00AA0DCD" w:rsidRDefault="00AA0DCD" w:rsidP="00AA0DCD">
      <w:r w:rsidRPr="00AA0DCD">
        <w:rPr>
          <w:b/>
          <w:bCs/>
        </w:rPr>
        <w:t>10. Data Security</w:t>
      </w:r>
      <w:r w:rsidRPr="00AA0DCD">
        <w:rPr>
          <w:b/>
          <w:bCs/>
        </w:rPr>
        <w:br/>
      </w:r>
      <w:r w:rsidRPr="00AA0DCD">
        <w:t>We implement appropriate technical and organizational measures to protect your personal data against unauthorized access, loss, or misuse.</w:t>
      </w:r>
    </w:p>
    <w:p w14:paraId="029B8802" w14:textId="77777777" w:rsidR="00AA0DCD" w:rsidRPr="00AA0DCD" w:rsidRDefault="00AA0DCD" w:rsidP="00AA0DCD">
      <w:r w:rsidRPr="00AA0DCD">
        <w:rPr>
          <w:b/>
          <w:bCs/>
        </w:rPr>
        <w:t>11. Complaints</w:t>
      </w:r>
      <w:r w:rsidRPr="00AA0DCD">
        <w:rPr>
          <w:b/>
          <w:bCs/>
        </w:rPr>
        <w:br/>
      </w:r>
      <w:r w:rsidRPr="00AA0DCD">
        <w:t>You have the right to lodge a complaint with a supervisory authority if you believe your data has been handled improperly.</w:t>
      </w:r>
    </w:p>
    <w:p w14:paraId="23BD63EF" w14:textId="77777777" w:rsidR="00AA0DCD" w:rsidRPr="00AA0DCD" w:rsidRDefault="00AA0DCD" w:rsidP="00AA0DCD">
      <w:r w:rsidRPr="00AA0DCD">
        <w:rPr>
          <w:b/>
          <w:bCs/>
        </w:rPr>
        <w:t>12. Updates to This Notice</w:t>
      </w:r>
      <w:r w:rsidRPr="00AA0DCD">
        <w:rPr>
          <w:b/>
          <w:bCs/>
        </w:rPr>
        <w:br/>
      </w:r>
      <w:r w:rsidRPr="00AA0DCD">
        <w:t>We may update this Privacy Notice from time to time. Any changes will be posted on this page with an updated revision date.</w:t>
      </w:r>
    </w:p>
    <w:p w14:paraId="33AF8BF0" w14:textId="77777777" w:rsidR="00AA0DCD" w:rsidRPr="00AA0DCD" w:rsidRDefault="00AA0DCD" w:rsidP="00AA0DCD">
      <w:r w:rsidRPr="00AA0DCD">
        <w:rPr>
          <w:b/>
          <w:bCs/>
        </w:rPr>
        <w:t>13. Contact Us</w:t>
      </w:r>
      <w:r w:rsidRPr="00AA0DCD">
        <w:rPr>
          <w:b/>
          <w:bCs/>
        </w:rPr>
        <w:br/>
      </w:r>
      <w:r w:rsidRPr="00AA0DCD">
        <w:t xml:space="preserve">If you have any questions about this Privacy Notice or our data practices, please contact us at: </w:t>
      </w:r>
      <w:hyperlink r:id="rId7" w:tgtFrame="_blank" w:history="1">
        <w:r w:rsidRPr="00AA0DCD">
          <w:rPr>
            <w:rStyle w:val="Hyperlink"/>
          </w:rPr>
          <w:t>weddings@heronspark.com</w:t>
        </w:r>
      </w:hyperlink>
    </w:p>
    <w:p w14:paraId="213E814A" w14:textId="77777777" w:rsidR="000617D5" w:rsidRDefault="000617D5"/>
    <w:sectPr w:rsidR="00061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2ED"/>
    <w:multiLevelType w:val="multilevel"/>
    <w:tmpl w:val="7E2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64CA4"/>
    <w:multiLevelType w:val="multilevel"/>
    <w:tmpl w:val="D24E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90F11"/>
    <w:multiLevelType w:val="multilevel"/>
    <w:tmpl w:val="4F1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57512"/>
    <w:multiLevelType w:val="multilevel"/>
    <w:tmpl w:val="035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64F56"/>
    <w:multiLevelType w:val="multilevel"/>
    <w:tmpl w:val="936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395844">
    <w:abstractNumId w:val="3"/>
  </w:num>
  <w:num w:numId="2" w16cid:durableId="1828548287">
    <w:abstractNumId w:val="4"/>
  </w:num>
  <w:num w:numId="3" w16cid:durableId="1025906749">
    <w:abstractNumId w:val="2"/>
  </w:num>
  <w:num w:numId="4" w16cid:durableId="419832304">
    <w:abstractNumId w:val="0"/>
  </w:num>
  <w:num w:numId="5" w16cid:durableId="68814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CD"/>
    <w:rsid w:val="000462E1"/>
    <w:rsid w:val="000617D5"/>
    <w:rsid w:val="004277AD"/>
    <w:rsid w:val="00452F74"/>
    <w:rsid w:val="00A22D58"/>
    <w:rsid w:val="00AA0DCD"/>
    <w:rsid w:val="00B90242"/>
    <w:rsid w:val="00E80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1796"/>
  <w15:chartTrackingRefBased/>
  <w15:docId w15:val="{08F7491C-42FA-4987-B797-D03369A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DCD"/>
    <w:rPr>
      <w:rFonts w:eastAsiaTheme="majorEastAsia" w:cstheme="majorBidi"/>
      <w:color w:val="272727" w:themeColor="text1" w:themeTint="D8"/>
    </w:rPr>
  </w:style>
  <w:style w:type="paragraph" w:styleId="Title">
    <w:name w:val="Title"/>
    <w:basedOn w:val="Normal"/>
    <w:next w:val="Normal"/>
    <w:link w:val="TitleChar"/>
    <w:uiPriority w:val="10"/>
    <w:qFormat/>
    <w:rsid w:val="00AA0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DCD"/>
    <w:pPr>
      <w:spacing w:before="160"/>
      <w:jc w:val="center"/>
    </w:pPr>
    <w:rPr>
      <w:i/>
      <w:iCs/>
      <w:color w:val="404040" w:themeColor="text1" w:themeTint="BF"/>
    </w:rPr>
  </w:style>
  <w:style w:type="character" w:customStyle="1" w:styleId="QuoteChar">
    <w:name w:val="Quote Char"/>
    <w:basedOn w:val="DefaultParagraphFont"/>
    <w:link w:val="Quote"/>
    <w:uiPriority w:val="29"/>
    <w:rsid w:val="00AA0DCD"/>
    <w:rPr>
      <w:i/>
      <w:iCs/>
      <w:color w:val="404040" w:themeColor="text1" w:themeTint="BF"/>
    </w:rPr>
  </w:style>
  <w:style w:type="paragraph" w:styleId="ListParagraph">
    <w:name w:val="List Paragraph"/>
    <w:basedOn w:val="Normal"/>
    <w:uiPriority w:val="34"/>
    <w:qFormat/>
    <w:rsid w:val="00AA0DCD"/>
    <w:pPr>
      <w:ind w:left="720"/>
      <w:contextualSpacing/>
    </w:pPr>
  </w:style>
  <w:style w:type="character" w:styleId="IntenseEmphasis">
    <w:name w:val="Intense Emphasis"/>
    <w:basedOn w:val="DefaultParagraphFont"/>
    <w:uiPriority w:val="21"/>
    <w:qFormat/>
    <w:rsid w:val="00AA0DCD"/>
    <w:rPr>
      <w:i/>
      <w:iCs/>
      <w:color w:val="0F4761" w:themeColor="accent1" w:themeShade="BF"/>
    </w:rPr>
  </w:style>
  <w:style w:type="paragraph" w:styleId="IntenseQuote">
    <w:name w:val="Intense Quote"/>
    <w:basedOn w:val="Normal"/>
    <w:next w:val="Normal"/>
    <w:link w:val="IntenseQuoteChar"/>
    <w:uiPriority w:val="30"/>
    <w:qFormat/>
    <w:rsid w:val="00AA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DCD"/>
    <w:rPr>
      <w:i/>
      <w:iCs/>
      <w:color w:val="0F4761" w:themeColor="accent1" w:themeShade="BF"/>
    </w:rPr>
  </w:style>
  <w:style w:type="character" w:styleId="IntenseReference">
    <w:name w:val="Intense Reference"/>
    <w:basedOn w:val="DefaultParagraphFont"/>
    <w:uiPriority w:val="32"/>
    <w:qFormat/>
    <w:rsid w:val="00AA0DCD"/>
    <w:rPr>
      <w:b/>
      <w:bCs/>
      <w:smallCaps/>
      <w:color w:val="0F4761" w:themeColor="accent1" w:themeShade="BF"/>
      <w:spacing w:val="5"/>
    </w:rPr>
  </w:style>
  <w:style w:type="character" w:styleId="Hyperlink">
    <w:name w:val="Hyperlink"/>
    <w:basedOn w:val="DefaultParagraphFont"/>
    <w:uiPriority w:val="99"/>
    <w:unhideWhenUsed/>
    <w:rsid w:val="00AA0DCD"/>
    <w:rPr>
      <w:color w:val="467886" w:themeColor="hyperlink"/>
      <w:u w:val="single"/>
    </w:rPr>
  </w:style>
  <w:style w:type="character" w:styleId="UnresolvedMention">
    <w:name w:val="Unresolved Mention"/>
    <w:basedOn w:val="DefaultParagraphFont"/>
    <w:uiPriority w:val="99"/>
    <w:semiHidden/>
    <w:unhideWhenUsed/>
    <w:rsid w:val="00AA0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ddings@heronspa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ddings@heronspark.com" TargetMode="External"/><Relationship Id="rId5" Type="http://schemas.openxmlformats.org/officeDocument/2006/relationships/hyperlink" Target="mailto:weddings@heronspar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2527</Characters>
  <Application>Microsoft Office Word</Application>
  <DocSecurity>0</DocSecurity>
  <Lines>361</Lines>
  <Paragraphs>194</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Herons Park</dc:creator>
  <cp:keywords/>
  <dc:description/>
  <cp:lastModifiedBy>Herons Park</cp:lastModifiedBy>
  <cp:revision>1</cp:revision>
  <dcterms:created xsi:type="dcterms:W3CDTF">2026-04-20T15:21:00Z</dcterms:created>
  <dcterms:modified xsi:type="dcterms:W3CDTF">2026-04-20T15:22:00Z</dcterms:modified>
</cp:coreProperties>
</file>